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b/>
          <w:sz w:val="30"/>
          <w:szCs w:val="30"/>
        </w:rPr>
        <w:t>年级上册《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营养含量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0"/>
              <w:numPr>
                <w:ilvl w:val="0"/>
                <w:numId w:val="1"/>
              </w:numPr>
              <w:spacing w:line="240" w:lineRule="auto"/>
              <w:ind w:firstLineChars="0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我能解决生活中简单的百分数问题（求一个数的百分之几是多少）。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2、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我能通过画图、写等量关系等分析问题。</w:t>
            </w:r>
          </w:p>
          <w:p>
            <w:pPr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3、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我会百分数化为分数或小数的计算方法。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发现问题、提出问题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drawing>
                <wp:inline distT="0" distB="0" distL="114300" distR="114300">
                  <wp:extent cx="4115435" cy="1003935"/>
                  <wp:effectExtent l="0" t="0" r="18415" b="571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5435" cy="100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1、说一说百分数36%、18%、25%表示的意义。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2、提出的数学问题：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  <w:t>250克黄豆中，蛋白质约有多少克？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3、尝试独立解决问题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）我画图分析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sz w:val="24"/>
              </w:rPr>
              <w:pict>
                <v:rect id="_x0000_s2075" o:spid="_x0000_s2075" o:spt="1" style="position:absolute;left:0pt;margin-left:8.35pt;margin-top:1.5pt;height:69pt;width:354pt;z-index:251685888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w:pic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我列式解决问题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sz w:val="24"/>
              </w:rPr>
              <w:pict>
                <v:rect id="_x0000_s2074" o:spid="_x0000_s2074" o:spt="1" style="position:absolute;left:0pt;margin-left:7.6pt;margin-top:1.35pt;height:69.7pt;width:354pt;z-index:251671552;mso-width-relative:page;mso-height-relative:page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</v:rect>
              </w:pic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合作交流：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我是如何计算百分数算式？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rect id="_x0000_s2076" o:spid="_x0000_s2076" o:spt="1" style="position:absolute;left:0pt;margin-left:8.35pt;margin-top:15.6pt;height:72.75pt;width:354pt;z-index:251700224;mso-width-relative:page;mso-height-relative:page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</v:rect>
              </w:pic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举一反三： 250克黄豆中，脂肪、碳水化合物大约各有多少克？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回顾探索过程并归纳：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drawing>
                <wp:inline distT="0" distB="0" distL="114300" distR="114300">
                  <wp:extent cx="4237990" cy="819150"/>
                  <wp:effectExtent l="0" t="0" r="1016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99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4"/>
              </w:num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把百分数转化为小数：先去掉（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），再将小数点向（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）移动（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）位。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）把百分数转化为分数：将百分数改写成分母是（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）的分数，能约分的可以化成最简分数。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七、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巩固应用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解决问题：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1、分别用不同的数表示图中蓝色部分占整图的多少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drawing>
                <wp:inline distT="0" distB="0" distL="114300" distR="114300">
                  <wp:extent cx="4494530" cy="2383155"/>
                  <wp:effectExtent l="0" t="0" r="1270" b="1714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4530" cy="238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2、算一算、填一填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drawing>
                <wp:inline distT="0" distB="0" distL="114300" distR="114300">
                  <wp:extent cx="4570730" cy="1029335"/>
                  <wp:effectExtent l="0" t="0" r="1270" b="1841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0730" cy="1029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3、解决问题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drawing>
                <wp:inline distT="0" distB="0" distL="114300" distR="114300">
                  <wp:extent cx="4399915" cy="514350"/>
                  <wp:effectExtent l="0" t="0" r="63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991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951E"/>
    <w:multiLevelType w:val="singleLevel"/>
    <w:tmpl w:val="57AA951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7AA9618"/>
    <w:multiLevelType w:val="singleLevel"/>
    <w:tmpl w:val="57AA9618"/>
    <w:lvl w:ilvl="0" w:tentative="0">
      <w:start w:val="5"/>
      <w:numFmt w:val="decimal"/>
      <w:suff w:val="nothing"/>
      <w:lvlText w:val="%1、"/>
      <w:lvlJc w:val="left"/>
    </w:lvl>
  </w:abstractNum>
  <w:abstractNum w:abstractNumId="2">
    <w:nsid w:val="57AA976E"/>
    <w:multiLevelType w:val="singleLevel"/>
    <w:tmpl w:val="57AA976E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13010A4D"/>
    <w:rsid w:val="71850EC2"/>
    <w:rsid w:val="7C485E30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5"/>
    <customShpInfo spid="_x0000_s2074"/>
    <customShpInfo spid="_x0000_s2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huangdan</cp:lastModifiedBy>
  <cp:lastPrinted>2016-09-01T08:32:00Z</cp:lastPrinted>
  <dcterms:modified xsi:type="dcterms:W3CDTF">2016-09-05T12:47:40Z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